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C221C" w14:textId="663D226D" w:rsidR="001D5555" w:rsidRDefault="00343A19" w:rsidP="001D5555">
      <w:pPr>
        <w:pStyle w:val="Titel"/>
        <w:jc w:val="center"/>
        <w:rPr>
          <w:rStyle w:val="Overskrift1Tegn"/>
          <w:color w:val="auto"/>
          <w:sz w:val="56"/>
          <w:szCs w:val="56"/>
        </w:rPr>
      </w:pPr>
      <w:r>
        <w:rPr>
          <w:rStyle w:val="Overskrift1Tegn"/>
          <w:color w:val="auto"/>
          <w:sz w:val="56"/>
          <w:szCs w:val="56"/>
        </w:rPr>
        <w:t xml:space="preserve">Gnidningskraft og </w:t>
      </w:r>
      <w:r w:rsidR="00B41411">
        <w:rPr>
          <w:rStyle w:val="Overskrift1Tegn"/>
          <w:color w:val="auto"/>
          <w:sz w:val="56"/>
          <w:szCs w:val="56"/>
        </w:rPr>
        <w:t>kræfters effekt</w:t>
      </w:r>
    </w:p>
    <w:p w14:paraId="1A39F823" w14:textId="6C5B01AC" w:rsidR="001D5555" w:rsidRDefault="001D5555" w:rsidP="001D5555">
      <w:r w:rsidRPr="001D5555">
        <w:rPr>
          <w:rStyle w:val="Overskrift1Tegn"/>
        </w:rPr>
        <w:t>Formål</w:t>
      </w:r>
    </w:p>
    <w:p w14:paraId="3D38FEBB" w14:textId="6164D545" w:rsidR="001D5555" w:rsidRPr="001D5555" w:rsidRDefault="00012FBD" w:rsidP="005E10D1">
      <w:pPr>
        <w:jc w:val="both"/>
        <w:rPr>
          <w:b/>
          <w:bCs/>
        </w:rPr>
      </w:pPr>
      <w:r>
        <w:t xml:space="preserve">At </w:t>
      </w:r>
      <w:r w:rsidR="005E2695">
        <w:t>undersøge og måle</w:t>
      </w:r>
      <w:r>
        <w:t xml:space="preserve"> den dynamiske gnidning</w:t>
      </w:r>
      <w:r w:rsidR="005E2695">
        <w:t xml:space="preserve"> </w:t>
      </w:r>
      <w:r w:rsidR="00EF684A">
        <w:t>når en træklods trækkes på et bord.</w:t>
      </w:r>
      <w:r w:rsidR="00B41411">
        <w:t xml:space="preserve"> Desuden at måle </w:t>
      </w:r>
      <w:r w:rsidR="00885991">
        <w:t>trækkraftens effekt, når træklodsen trækkes.</w:t>
      </w:r>
    </w:p>
    <w:p w14:paraId="3F9FB120" w14:textId="77777777" w:rsidR="001D5555" w:rsidRDefault="001D5555" w:rsidP="001D5555">
      <w:r w:rsidRPr="001D5555">
        <w:rPr>
          <w:rStyle w:val="Overskrift1Tegn"/>
        </w:rPr>
        <w:t>Materialer</w:t>
      </w:r>
    </w:p>
    <w:p w14:paraId="4E912120" w14:textId="08400252" w:rsidR="001D5555" w:rsidRPr="001D5555" w:rsidRDefault="001D5555" w:rsidP="001D5555">
      <w:pPr>
        <w:jc w:val="both"/>
      </w:pPr>
      <w:r w:rsidRPr="001D5555">
        <w:t xml:space="preserve">I skal bruge en træklods med </w:t>
      </w:r>
      <w:r>
        <w:t>krog</w:t>
      </w:r>
      <w:r w:rsidRPr="001D5555">
        <w:t xml:space="preserve">, </w:t>
      </w:r>
      <w:r>
        <w:t>en elektronisk kraftmåler,</w:t>
      </w:r>
      <w:r w:rsidR="00885991">
        <w:t xml:space="preserve"> en bevægelsessensor,</w:t>
      </w:r>
      <w:r>
        <w:t xml:space="preserve"> lodder</w:t>
      </w:r>
      <w:r w:rsidR="00784ED3">
        <w:t xml:space="preserve">, </w:t>
      </w:r>
      <w:r>
        <w:t>en LEGO Mindstorms-robot</w:t>
      </w:r>
      <w:r w:rsidR="00784ED3">
        <w:t xml:space="preserve"> og en vægt</w:t>
      </w:r>
      <w:r w:rsidR="00885991">
        <w:t>.</w:t>
      </w:r>
    </w:p>
    <w:p w14:paraId="2402C837" w14:textId="76D0F468" w:rsidR="004C3F1D" w:rsidRPr="004C3F1D" w:rsidRDefault="001D5555" w:rsidP="004C3F1D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 w:rsidRPr="001D5555">
        <w:rPr>
          <w:rStyle w:val="Overskrift1Tegn"/>
        </w:rPr>
        <w:t>Fremgangsmåde</w:t>
      </w:r>
    </w:p>
    <w:p w14:paraId="3BD2A678" w14:textId="10545437" w:rsidR="001D5555" w:rsidRPr="004C3F1D" w:rsidRDefault="004C3F1D" w:rsidP="005E10D1">
      <w:pPr>
        <w:pStyle w:val="Listeafsnit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t xml:space="preserve">Sæt </w:t>
      </w:r>
      <w:r w:rsidR="00DD2EC6">
        <w:t xml:space="preserve">motorernes ledninger i </w:t>
      </w:r>
      <w:r w:rsidR="004A5D16">
        <w:t>port B og C på robotten.</w:t>
      </w:r>
    </w:p>
    <w:p w14:paraId="604E1418" w14:textId="68CB950A" w:rsidR="004C3F1D" w:rsidRPr="00F277D5" w:rsidRDefault="004C3F1D" w:rsidP="005E10D1">
      <w:pPr>
        <w:pStyle w:val="Listeafsnit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t>Sæt kraftmåleren fast i robottens arm som vist på forsøgsopstillingen forneden og sæt krogen sammen med træklodsen. Stil bevægelsessensoren bagved træklodsen.</w:t>
      </w:r>
    </w:p>
    <w:p w14:paraId="7F9ABE3E" w14:textId="480A7919" w:rsidR="00F277D5" w:rsidRPr="004C3F1D" w:rsidRDefault="00F277D5" w:rsidP="005E10D1">
      <w:pPr>
        <w:pStyle w:val="Listeafsnit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t>Til et par lodder</w:t>
      </w:r>
      <w:r w:rsidR="00F4395D">
        <w:t xml:space="preserve"> oven på robotten, så hjulene får bedre kontakt med underlaget.</w:t>
      </w:r>
    </w:p>
    <w:p w14:paraId="0A73D918" w14:textId="63FDE393" w:rsidR="001D5555" w:rsidRDefault="001D5555" w:rsidP="005E10D1">
      <w:pPr>
        <w:pStyle w:val="Listeafsnit"/>
        <w:numPr>
          <w:ilvl w:val="0"/>
          <w:numId w:val="1"/>
        </w:numPr>
        <w:jc w:val="both"/>
      </w:pPr>
      <w:r>
        <w:t>Træklodsens masse varieres ved</w:t>
      </w:r>
      <w:r w:rsidR="00F4395D">
        <w:t xml:space="preserve"> løbende</w:t>
      </w:r>
      <w:r>
        <w:t xml:space="preserve"> at tilføje ekstra lodder</w:t>
      </w:r>
      <w:r w:rsidR="00CE7F2E">
        <w:t xml:space="preserve"> oven på klodsen</w:t>
      </w:r>
      <w:r>
        <w:t>.</w:t>
      </w:r>
    </w:p>
    <w:p w14:paraId="77819903" w14:textId="0F50C993" w:rsidR="001D5555" w:rsidRDefault="00870B0A" w:rsidP="00F4395D">
      <w:pPr>
        <w:ind w:left="720"/>
        <w:jc w:val="center"/>
      </w:pPr>
      <w:r>
        <w:rPr>
          <w:noProof/>
        </w:rPr>
        <w:drawing>
          <wp:inline distT="0" distB="0" distL="0" distR="0" wp14:anchorId="52163686" wp14:editId="498C3C7E">
            <wp:extent cx="5035550" cy="2350062"/>
            <wp:effectExtent l="0" t="0" r="0" b="0"/>
            <wp:docPr id="773878278" name="Billede 2" descr="Ingen tilgængelig beskrivel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gen tilgængelig beskrivelse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32" cy="236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915A5" w14:textId="6795FFC1" w:rsidR="00E5038B" w:rsidRDefault="00E5038B" w:rsidP="00985525">
      <w:pPr>
        <w:pStyle w:val="Listeafsnit"/>
        <w:numPr>
          <w:ilvl w:val="0"/>
          <w:numId w:val="1"/>
        </w:numPr>
        <w:jc w:val="both"/>
      </w:pPr>
      <w:r>
        <w:t xml:space="preserve">Programmer selv et passende ”projekt” til robotten i programmet EV3 </w:t>
      </w:r>
      <w:proofErr w:type="spellStart"/>
      <w:r>
        <w:t>Classroom</w:t>
      </w:r>
      <w:proofErr w:type="spellEnd"/>
      <w:r>
        <w:t>, så robotten trækker klodsen hen ad bordet med en konstant hastighed i et par sekunder. Se tips til hvordan robotten programmeres og bruges længere nede i vejledningen.</w:t>
      </w:r>
    </w:p>
    <w:p w14:paraId="00E05C17" w14:textId="43E89512" w:rsidR="00E5038B" w:rsidRDefault="00E5038B" w:rsidP="00985525">
      <w:pPr>
        <w:pStyle w:val="Listeafsnit"/>
        <w:numPr>
          <w:ilvl w:val="0"/>
          <w:numId w:val="1"/>
        </w:numPr>
        <w:jc w:val="both"/>
      </w:pPr>
      <w:r>
        <w:t>Kraftmåleren skal kalibreres</w:t>
      </w:r>
      <w:r w:rsidR="00323012">
        <w:t xml:space="preserve"> for hver gang, der foretages en ny dataopsamling i </w:t>
      </w:r>
      <w:proofErr w:type="spellStart"/>
      <w:r w:rsidR="00323012">
        <w:t>Vernier</w:t>
      </w:r>
      <w:proofErr w:type="spellEnd"/>
      <w:r w:rsidR="00323012">
        <w:t xml:space="preserve"> </w:t>
      </w:r>
      <w:proofErr w:type="spellStart"/>
      <w:r w:rsidR="00323012">
        <w:t>Graphical</w:t>
      </w:r>
      <w:proofErr w:type="spellEnd"/>
      <w:r w:rsidR="00323012">
        <w:t xml:space="preserve"> Analysis, så startværdien er 0 N, når robotten er i hvile.</w:t>
      </w:r>
    </w:p>
    <w:p w14:paraId="144EAF83" w14:textId="72269781" w:rsidR="00D607FE" w:rsidRDefault="00323012" w:rsidP="00D607FE">
      <w:pPr>
        <w:pStyle w:val="Listeafsnit"/>
        <w:numPr>
          <w:ilvl w:val="1"/>
          <w:numId w:val="4"/>
        </w:numPr>
        <w:jc w:val="both"/>
      </w:pPr>
      <w:r>
        <w:t>Tryk på live-aflæsningen nederst i højre hjørne af programmet</w:t>
      </w:r>
      <w:r w:rsidR="00784ED3">
        <w:t xml:space="preserve"> og vælg ”Nulstil”.</w:t>
      </w:r>
    </w:p>
    <w:p w14:paraId="4F850532" w14:textId="3B86378D" w:rsidR="00D765A5" w:rsidRDefault="00F4395D" w:rsidP="00D765A5">
      <w:pPr>
        <w:pStyle w:val="Listeafsnit"/>
        <w:numPr>
          <w:ilvl w:val="0"/>
          <w:numId w:val="4"/>
        </w:numPr>
        <w:jc w:val="both"/>
      </w:pPr>
      <w:r>
        <w:t>Mål sammenhørende værdier for normalkraft</w:t>
      </w:r>
      <w:r w:rsidR="001C05D0">
        <w:t xml:space="preserve"> </w:t>
      </w:r>
      <m:oMath>
        <m:r>
          <w:rPr>
            <w:rFonts w:ascii="Cambria Math" w:hAnsi="Cambria Math"/>
          </w:rPr>
          <m:t>(1)</m:t>
        </m:r>
      </m:oMath>
      <w:r>
        <w:rPr>
          <w:rFonts w:eastAsiaTheme="minorEastAsia"/>
        </w:rPr>
        <w:t xml:space="preserve"> og gnidningskraft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</m:oMath>
      <w:r>
        <w:t>.</w:t>
      </w:r>
      <w:r w:rsidR="00D765A5">
        <w:t xml:space="preserve"> Målt farten vha. bevægelsessensoren.</w:t>
      </w:r>
      <w:r>
        <w:t xml:space="preserve"> </w:t>
      </w:r>
      <w:r w:rsidR="005E122C">
        <w:t xml:space="preserve">Bestem </w:t>
      </w:r>
      <w:r w:rsidR="00A94039">
        <w:t>trækkraftens effekt</w:t>
      </w:r>
      <w:r w:rsidR="001C05D0">
        <w:t xml:space="preserve"> </w:t>
      </w:r>
      <m:oMath>
        <m:r>
          <w:rPr>
            <w:rFonts w:ascii="Cambria Math" w:hAnsi="Cambria Math"/>
          </w:rPr>
          <m:t>(3)</m:t>
        </m:r>
      </m:oMath>
      <w:r w:rsidR="00D765A5">
        <w:t>.</w:t>
      </w:r>
    </w:p>
    <w:p w14:paraId="00DB297F" w14:textId="0B9D1DFC" w:rsidR="00D765A5" w:rsidRDefault="00D765A5" w:rsidP="00D765A5">
      <w:pPr>
        <w:pStyle w:val="Listeafsnit"/>
        <w:numPr>
          <w:ilvl w:val="0"/>
          <w:numId w:val="4"/>
        </w:numPr>
        <w:jc w:val="both"/>
      </w:pPr>
      <w:r>
        <w:t>Indtast målingerne i tabellen forneden.</w:t>
      </w:r>
    </w:p>
    <w:p w14:paraId="77F9421E" w14:textId="6B012B28" w:rsidR="00E30379" w:rsidRDefault="00E30379" w:rsidP="00E30379">
      <w:pPr>
        <w:rPr>
          <w:rStyle w:val="Strk"/>
        </w:rPr>
      </w:pPr>
      <w:r w:rsidRPr="00E30379">
        <w:rPr>
          <w:rStyle w:val="Strk"/>
        </w:rPr>
        <w:lastRenderedPageBreak/>
        <w:t>Formler</w:t>
      </w:r>
    </w:p>
    <w:tbl>
      <w:tblPr>
        <w:tblStyle w:val="Tabel-Git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3"/>
        <w:gridCol w:w="4333"/>
        <w:gridCol w:w="2652"/>
      </w:tblGrid>
      <w:tr w:rsidR="00E07791" w14:paraId="28AC9464" w14:textId="77777777" w:rsidTr="00D765A5">
        <w:trPr>
          <w:trHeight w:val="567"/>
          <w:jc w:val="center"/>
        </w:trPr>
        <w:tc>
          <w:tcPr>
            <w:tcW w:w="1376" w:type="pct"/>
            <w:vAlign w:val="center"/>
          </w:tcPr>
          <w:p w14:paraId="40A617F5" w14:textId="77777777" w:rsidR="00E07791" w:rsidRDefault="00E07791" w:rsidP="00ED7870">
            <w:pPr>
              <w:jc w:val="right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(1)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248" w:type="pct"/>
            <w:vAlign w:val="center"/>
          </w:tcPr>
          <w:p w14:paraId="3EF1E879" w14:textId="77777777" w:rsidR="00E07791" w:rsidRDefault="00000000" w:rsidP="00ED7870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=m⋅g</m:t>
                </m:r>
              </m:oMath>
            </m:oMathPara>
          </w:p>
        </w:tc>
        <w:tc>
          <w:tcPr>
            <w:tcW w:w="1376" w:type="pct"/>
          </w:tcPr>
          <w:p w14:paraId="617034F5" w14:textId="77777777" w:rsidR="00E07791" w:rsidRDefault="00E07791" w:rsidP="00ED7870">
            <w:pPr>
              <w:rPr>
                <w:rFonts w:eastAsiaTheme="minorEastAsia"/>
              </w:rPr>
            </w:pPr>
          </w:p>
        </w:tc>
      </w:tr>
      <w:tr w:rsidR="00F4395D" w14:paraId="49D3A8E3" w14:textId="77777777" w:rsidTr="00D765A5">
        <w:trPr>
          <w:trHeight w:val="567"/>
          <w:jc w:val="center"/>
        </w:trPr>
        <w:tc>
          <w:tcPr>
            <w:tcW w:w="1376" w:type="pct"/>
            <w:vAlign w:val="center"/>
          </w:tcPr>
          <w:p w14:paraId="0089D4B9" w14:textId="4E2F66F1" w:rsidR="00F4395D" w:rsidRPr="00F4395D" w:rsidRDefault="00000000" w:rsidP="00ED7870">
            <w:pPr>
              <w:jc w:val="right"/>
              <w:rPr>
                <w:rFonts w:ascii="Aptos" w:eastAsia="Aptos" w:hAnsi="Aptos" w:cs="Times New Roman"/>
              </w:rPr>
            </w:pPr>
            <m:oMathPara>
              <m:oMathParaPr>
                <m:jc m:val="right"/>
              </m:oMathParaPr>
              <m:oMath>
                <m:d>
                  <m:dPr>
                    <m:ctrlPr>
                      <w:rPr>
                        <w:rFonts w:ascii="Cambria Math" w:eastAsia="Aptos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="Aptos" w:hAnsi="Cambria Math" w:cs="Times New Roman"/>
                      </w:rPr>
                      <m:t>2</m:t>
                    </m:r>
                  </m:e>
                </m:d>
              </m:oMath>
            </m:oMathPara>
          </w:p>
        </w:tc>
        <w:tc>
          <w:tcPr>
            <w:tcW w:w="2248" w:type="pct"/>
            <w:vAlign w:val="center"/>
          </w:tcPr>
          <w:p w14:paraId="42B25AA7" w14:textId="5812542D" w:rsidR="00F4395D" w:rsidRPr="00F4395D" w:rsidRDefault="00000000" w:rsidP="00ED7870">
            <w:pPr>
              <w:jc w:val="center"/>
              <w:rPr>
                <w:rFonts w:ascii="Aptos" w:eastAsia="Times New Roman" w:hAnsi="Aptos" w:cs="Times New Roman"/>
                <w:iCs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en-US"/>
                      </w:rPr>
                      <m:t>gnid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en-US"/>
                      </w:rPr>
                      <m:t>træk</m:t>
                    </m:r>
                  </m:sub>
                </m:sSub>
              </m:oMath>
            </m:oMathPara>
          </w:p>
        </w:tc>
        <w:tc>
          <w:tcPr>
            <w:tcW w:w="1376" w:type="pct"/>
          </w:tcPr>
          <w:p w14:paraId="4F4CA145" w14:textId="77777777" w:rsidR="00F4395D" w:rsidRDefault="00F4395D" w:rsidP="00ED7870">
            <w:pPr>
              <w:rPr>
                <w:rFonts w:eastAsiaTheme="minorEastAsia"/>
              </w:rPr>
            </w:pPr>
          </w:p>
        </w:tc>
      </w:tr>
      <w:tr w:rsidR="00E07791" w14:paraId="6DC0EEF7" w14:textId="77777777" w:rsidTr="00D765A5">
        <w:trPr>
          <w:trHeight w:val="567"/>
          <w:jc w:val="center"/>
        </w:trPr>
        <w:tc>
          <w:tcPr>
            <w:tcW w:w="1376" w:type="pct"/>
            <w:vAlign w:val="center"/>
          </w:tcPr>
          <w:p w14:paraId="5A5B9C5D" w14:textId="3CCBB87E" w:rsidR="00E07791" w:rsidRDefault="00E07791" w:rsidP="00ED7870">
            <w:pPr>
              <w:jc w:val="right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(3)</m:t>
              </m:r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248" w:type="pct"/>
            <w:vAlign w:val="center"/>
          </w:tcPr>
          <w:p w14:paraId="078A92C6" w14:textId="77777777" w:rsidR="00E07791" w:rsidRDefault="00000000" w:rsidP="00ED7870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træk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træk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⋅v</m:t>
                </m:r>
              </m:oMath>
            </m:oMathPara>
          </w:p>
        </w:tc>
        <w:tc>
          <w:tcPr>
            <w:tcW w:w="1376" w:type="pct"/>
          </w:tcPr>
          <w:p w14:paraId="6A2D7A7D" w14:textId="77777777" w:rsidR="00E07791" w:rsidRDefault="00E07791" w:rsidP="00ED7870">
            <w:pPr>
              <w:rPr>
                <w:rFonts w:eastAsiaTheme="minorEastAsia"/>
              </w:rPr>
            </w:pPr>
          </w:p>
        </w:tc>
      </w:tr>
    </w:tbl>
    <w:p w14:paraId="33F55AC9" w14:textId="7BDB21B9" w:rsidR="00784ED3" w:rsidRDefault="001D5555" w:rsidP="00F4395D">
      <w:pPr>
        <w:rPr>
          <w:rStyle w:val="Overskrift1Tegn"/>
        </w:rPr>
      </w:pPr>
      <w:r w:rsidRPr="001D5555">
        <w:rPr>
          <w:rStyle w:val="Overskrift1Tegn"/>
        </w:rPr>
        <w:t>Resultatbehandling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473"/>
        <w:gridCol w:w="817"/>
        <w:gridCol w:w="817"/>
        <w:gridCol w:w="816"/>
        <w:gridCol w:w="815"/>
        <w:gridCol w:w="815"/>
        <w:gridCol w:w="815"/>
        <w:gridCol w:w="815"/>
        <w:gridCol w:w="815"/>
        <w:gridCol w:w="815"/>
        <w:gridCol w:w="815"/>
      </w:tblGrid>
      <w:tr w:rsidR="006A4F13" w14:paraId="38BFD6CC" w14:textId="2B5E0792" w:rsidTr="006A4F13">
        <w:tc>
          <w:tcPr>
            <w:tcW w:w="1473" w:type="dxa"/>
          </w:tcPr>
          <w:p w14:paraId="53400F81" w14:textId="75A2DBBE" w:rsidR="006A4F13" w:rsidRPr="006A4F13" w:rsidRDefault="006A4F13" w:rsidP="006A4F13">
            <w:pPr>
              <w:jc w:val="both"/>
              <w:rPr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Cs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kg</m:t>
                    </m:r>
                  </m:e>
                </m:d>
              </m:oMath>
            </m:oMathPara>
          </w:p>
        </w:tc>
        <w:tc>
          <w:tcPr>
            <w:tcW w:w="817" w:type="dxa"/>
          </w:tcPr>
          <w:p w14:paraId="5B9FB4CF" w14:textId="77777777" w:rsidR="006A4F13" w:rsidRDefault="006A4F13" w:rsidP="006A4F13">
            <w:pPr>
              <w:jc w:val="both"/>
            </w:pPr>
          </w:p>
        </w:tc>
        <w:tc>
          <w:tcPr>
            <w:tcW w:w="817" w:type="dxa"/>
          </w:tcPr>
          <w:p w14:paraId="18E84716" w14:textId="77777777" w:rsidR="006A4F13" w:rsidRDefault="006A4F13" w:rsidP="006A4F13">
            <w:pPr>
              <w:jc w:val="both"/>
            </w:pPr>
          </w:p>
        </w:tc>
        <w:tc>
          <w:tcPr>
            <w:tcW w:w="816" w:type="dxa"/>
          </w:tcPr>
          <w:p w14:paraId="21FBE153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56FFE7D2" w14:textId="75D81A3B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326D45BF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25197DCA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5DFB7A35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138C3C91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05FC3D14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515533BF" w14:textId="77777777" w:rsidR="006A4F13" w:rsidRDefault="006A4F13" w:rsidP="006A4F13">
            <w:pPr>
              <w:jc w:val="both"/>
            </w:pPr>
          </w:p>
        </w:tc>
      </w:tr>
      <w:tr w:rsidR="006A4F13" w14:paraId="43406487" w14:textId="77E762AF" w:rsidTr="006A4F13">
        <w:tc>
          <w:tcPr>
            <w:tcW w:w="1473" w:type="dxa"/>
          </w:tcPr>
          <w:p w14:paraId="40216418" w14:textId="17BD977B" w:rsidR="006A4F13" w:rsidRPr="006A4F13" w:rsidRDefault="00000000" w:rsidP="006A4F13">
            <w:pPr>
              <w:jc w:val="both"/>
              <w:rPr>
                <w:rFonts w:ascii="Aptos" w:eastAsia="Aptos" w:hAnsi="Aptos" w:cs="Times New Roman"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ptos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Aptos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Aptos" w:hAnsi="Cambria Math" w:cs="Times New Roman"/>
                      </w:rPr>
                      <m:t>n</m:t>
                    </m:r>
                  </m:sub>
                </m:sSub>
                <m:r>
                  <w:rPr>
                    <w:rFonts w:ascii="Cambria Math" w:eastAsia="Aptos" w:hAnsi="Cambria Math" w:cs="Times New Roman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Aptos" w:hAnsi="Cambria Math" w:cs="Times New Roman"/>
                        <w:i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ptos" w:hAnsi="Cambria Math" w:cs="Times New Roman"/>
                      </w:rPr>
                      <m:t>N</m:t>
                    </m:r>
                  </m:e>
                </m:d>
              </m:oMath>
            </m:oMathPara>
          </w:p>
        </w:tc>
        <w:tc>
          <w:tcPr>
            <w:tcW w:w="817" w:type="dxa"/>
          </w:tcPr>
          <w:p w14:paraId="5C09D3D2" w14:textId="77777777" w:rsidR="006A4F13" w:rsidRDefault="006A4F13" w:rsidP="006A4F13">
            <w:pPr>
              <w:jc w:val="both"/>
            </w:pPr>
          </w:p>
        </w:tc>
        <w:tc>
          <w:tcPr>
            <w:tcW w:w="817" w:type="dxa"/>
          </w:tcPr>
          <w:p w14:paraId="000FF6BC" w14:textId="77777777" w:rsidR="006A4F13" w:rsidRDefault="006A4F13" w:rsidP="006A4F13">
            <w:pPr>
              <w:jc w:val="both"/>
            </w:pPr>
          </w:p>
        </w:tc>
        <w:tc>
          <w:tcPr>
            <w:tcW w:w="816" w:type="dxa"/>
          </w:tcPr>
          <w:p w14:paraId="7F793CCC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691E4848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49C7E878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152E162B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2415298B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5AE77CA1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7DA52319" w14:textId="77777777" w:rsidR="006A4F13" w:rsidRDefault="006A4F13" w:rsidP="006A4F13">
            <w:pPr>
              <w:jc w:val="both"/>
            </w:pPr>
          </w:p>
        </w:tc>
        <w:tc>
          <w:tcPr>
            <w:tcW w:w="815" w:type="dxa"/>
          </w:tcPr>
          <w:p w14:paraId="02C1D9A0" w14:textId="77777777" w:rsidR="006A4F13" w:rsidRDefault="006A4F13" w:rsidP="006A4F13">
            <w:pPr>
              <w:jc w:val="both"/>
            </w:pPr>
          </w:p>
        </w:tc>
      </w:tr>
      <w:tr w:rsidR="008607C2" w14:paraId="765EFED3" w14:textId="77777777" w:rsidTr="006A4F13">
        <w:tc>
          <w:tcPr>
            <w:tcW w:w="1473" w:type="dxa"/>
          </w:tcPr>
          <w:p w14:paraId="6543CEFF" w14:textId="6A783A06" w:rsidR="008607C2" w:rsidRPr="008607C2" w:rsidRDefault="00000000" w:rsidP="006A4F13">
            <w:pPr>
              <w:jc w:val="both"/>
              <w:rPr>
                <w:rFonts w:ascii="Aptos" w:eastAsia="Aptos" w:hAnsi="Aptos" w:cs="Times New Roman"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ptos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Aptos" w:hAnsi="Cambria Math" w:cs="Times New Roma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Aptos" w:hAnsi="Cambria Math" w:cs="Times New Roman"/>
                      </w:rPr>
                      <m:t>gnid</m:t>
                    </m:r>
                  </m:sub>
                </m:sSub>
                <m:r>
                  <w:rPr>
                    <w:rFonts w:ascii="Cambria Math" w:eastAsia="Aptos" w:hAnsi="Cambria Math" w:cs="Times New Roman"/>
                  </w:rPr>
                  <m:t xml:space="preserve"> (</m:t>
                </m:r>
                <m:r>
                  <m:rPr>
                    <m:sty m:val="p"/>
                  </m:rPr>
                  <w:rPr>
                    <w:rFonts w:ascii="Cambria Math" w:eastAsia="Aptos" w:hAnsi="Cambria Math" w:cs="Times New Roman"/>
                  </w:rPr>
                  <m:t>N)</m:t>
                </m:r>
              </m:oMath>
            </m:oMathPara>
          </w:p>
        </w:tc>
        <w:tc>
          <w:tcPr>
            <w:tcW w:w="817" w:type="dxa"/>
          </w:tcPr>
          <w:p w14:paraId="7568F336" w14:textId="77777777" w:rsidR="008607C2" w:rsidRDefault="008607C2" w:rsidP="006A4F13">
            <w:pPr>
              <w:jc w:val="both"/>
            </w:pPr>
          </w:p>
        </w:tc>
        <w:tc>
          <w:tcPr>
            <w:tcW w:w="817" w:type="dxa"/>
          </w:tcPr>
          <w:p w14:paraId="56475201" w14:textId="77777777" w:rsidR="008607C2" w:rsidRDefault="008607C2" w:rsidP="006A4F13">
            <w:pPr>
              <w:jc w:val="both"/>
            </w:pPr>
          </w:p>
        </w:tc>
        <w:tc>
          <w:tcPr>
            <w:tcW w:w="816" w:type="dxa"/>
          </w:tcPr>
          <w:p w14:paraId="0921E614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74844E73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12C29308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4D8F5A1F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0F81244B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6859FA3B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5EE190FC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0E83EE70" w14:textId="77777777" w:rsidR="008607C2" w:rsidRDefault="008607C2" w:rsidP="006A4F13">
            <w:pPr>
              <w:jc w:val="both"/>
            </w:pPr>
          </w:p>
        </w:tc>
      </w:tr>
      <w:tr w:rsidR="00D607FE" w14:paraId="554F1AC6" w14:textId="77777777" w:rsidTr="006A4F13">
        <w:tc>
          <w:tcPr>
            <w:tcW w:w="1473" w:type="dxa"/>
          </w:tcPr>
          <w:p w14:paraId="143905C9" w14:textId="16B228F0" w:rsidR="00D607FE" w:rsidRPr="00D607FE" w:rsidRDefault="00D607FE" w:rsidP="006A4F13">
            <w:pPr>
              <w:jc w:val="both"/>
              <w:rPr>
                <w:rFonts w:ascii="Aptos" w:eastAsia="Aptos" w:hAnsi="Aptos" w:cs="Times New Roman"/>
                <w:iCs/>
              </w:rPr>
            </w:pPr>
            <m:oMathPara>
              <m:oMath>
                <m:r>
                  <w:rPr>
                    <w:rFonts w:ascii="Cambria Math" w:eastAsia="Aptos" w:hAnsi="Cambria Math" w:cs="Times New Roman"/>
                  </w:rPr>
                  <m:t xml:space="preserve">v </m:t>
                </m:r>
                <m:d>
                  <m:dPr>
                    <m:ctrlPr>
                      <w:rPr>
                        <w:rFonts w:ascii="Cambria Math" w:eastAsia="Aptos" w:hAnsi="Cambria Math" w:cs="Times New Roman"/>
                        <w:i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ptos" w:hAnsi="Cambria Math" w:cs="Times New Roman"/>
                      </w:rPr>
                      <m:t>m/s</m:t>
                    </m:r>
                    <m:ctrlPr>
                      <w:rPr>
                        <w:rFonts w:ascii="Cambria Math" w:eastAsia="Aptos" w:hAnsi="Cambria Math" w:cs="Times New Roman"/>
                        <w:iCs/>
                      </w:rPr>
                    </m:ctrlPr>
                  </m:e>
                </m:d>
              </m:oMath>
            </m:oMathPara>
          </w:p>
        </w:tc>
        <w:tc>
          <w:tcPr>
            <w:tcW w:w="817" w:type="dxa"/>
          </w:tcPr>
          <w:p w14:paraId="6A9F9E79" w14:textId="77777777" w:rsidR="00D607FE" w:rsidRDefault="00D607FE" w:rsidP="006A4F13">
            <w:pPr>
              <w:jc w:val="both"/>
            </w:pPr>
          </w:p>
        </w:tc>
        <w:tc>
          <w:tcPr>
            <w:tcW w:w="817" w:type="dxa"/>
          </w:tcPr>
          <w:p w14:paraId="088F797A" w14:textId="77777777" w:rsidR="00D607FE" w:rsidRDefault="00D607FE" w:rsidP="006A4F13">
            <w:pPr>
              <w:jc w:val="both"/>
            </w:pPr>
          </w:p>
        </w:tc>
        <w:tc>
          <w:tcPr>
            <w:tcW w:w="816" w:type="dxa"/>
          </w:tcPr>
          <w:p w14:paraId="0333F7EB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7BBAA77E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42B884A9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3BC629ED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3C433D78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7A99EC4C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7E0B194A" w14:textId="77777777" w:rsidR="00D607FE" w:rsidRDefault="00D607FE" w:rsidP="006A4F13">
            <w:pPr>
              <w:jc w:val="both"/>
            </w:pPr>
          </w:p>
        </w:tc>
        <w:tc>
          <w:tcPr>
            <w:tcW w:w="815" w:type="dxa"/>
          </w:tcPr>
          <w:p w14:paraId="0AD62B7D" w14:textId="77777777" w:rsidR="00D607FE" w:rsidRDefault="00D607FE" w:rsidP="006A4F13">
            <w:pPr>
              <w:jc w:val="both"/>
            </w:pPr>
          </w:p>
        </w:tc>
      </w:tr>
      <w:tr w:rsidR="008607C2" w14:paraId="58046598" w14:textId="77777777" w:rsidTr="006A4F13">
        <w:tc>
          <w:tcPr>
            <w:tcW w:w="1473" w:type="dxa"/>
          </w:tcPr>
          <w:p w14:paraId="428090A4" w14:textId="50FC40EA" w:rsidR="008607C2" w:rsidRPr="008607C2" w:rsidRDefault="00000000" w:rsidP="006A4F13">
            <w:pPr>
              <w:jc w:val="both"/>
              <w:rPr>
                <w:rFonts w:ascii="Aptos" w:eastAsia="Aptos" w:hAnsi="Aptos" w:cs="Times New Roman"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ptos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Aptos" w:hAnsi="Cambria Math" w:cs="Times New Roman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Aptos" w:hAnsi="Cambria Math" w:cs="Times New Roman"/>
                      </w:rPr>
                      <m:t>træk</m:t>
                    </m:r>
                  </m:sub>
                </m:sSub>
                <m:r>
                  <w:rPr>
                    <w:rFonts w:ascii="Cambria Math" w:eastAsia="Aptos" w:hAnsi="Cambria Math" w:cs="Times New Roman"/>
                  </w:rPr>
                  <m:t xml:space="preserve"> (</m:t>
                </m:r>
                <m:r>
                  <m:rPr>
                    <m:sty m:val="p"/>
                  </m:rPr>
                  <w:rPr>
                    <w:rFonts w:ascii="Cambria Math" w:eastAsia="Aptos" w:hAnsi="Cambria Math" w:cs="Times New Roman"/>
                  </w:rPr>
                  <m:t>W)</m:t>
                </m:r>
              </m:oMath>
            </m:oMathPara>
          </w:p>
        </w:tc>
        <w:tc>
          <w:tcPr>
            <w:tcW w:w="817" w:type="dxa"/>
          </w:tcPr>
          <w:p w14:paraId="5939A8A9" w14:textId="77777777" w:rsidR="008607C2" w:rsidRDefault="008607C2" w:rsidP="006A4F13">
            <w:pPr>
              <w:jc w:val="both"/>
            </w:pPr>
          </w:p>
        </w:tc>
        <w:tc>
          <w:tcPr>
            <w:tcW w:w="817" w:type="dxa"/>
          </w:tcPr>
          <w:p w14:paraId="1408475F" w14:textId="77777777" w:rsidR="008607C2" w:rsidRDefault="008607C2" w:rsidP="006A4F13">
            <w:pPr>
              <w:jc w:val="both"/>
            </w:pPr>
          </w:p>
        </w:tc>
        <w:tc>
          <w:tcPr>
            <w:tcW w:w="816" w:type="dxa"/>
          </w:tcPr>
          <w:p w14:paraId="1CA6B12D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41E7BE86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7284F6D7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71FE7FFA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4B808CFC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1DAD806E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2424D07B" w14:textId="77777777" w:rsidR="008607C2" w:rsidRDefault="008607C2" w:rsidP="006A4F13">
            <w:pPr>
              <w:jc w:val="both"/>
            </w:pPr>
          </w:p>
        </w:tc>
        <w:tc>
          <w:tcPr>
            <w:tcW w:w="815" w:type="dxa"/>
          </w:tcPr>
          <w:p w14:paraId="335ED454" w14:textId="77777777" w:rsidR="008607C2" w:rsidRDefault="008607C2" w:rsidP="006A4F13">
            <w:pPr>
              <w:jc w:val="both"/>
            </w:pPr>
          </w:p>
        </w:tc>
      </w:tr>
    </w:tbl>
    <w:p w14:paraId="1532928F" w14:textId="77777777" w:rsidR="006A4F13" w:rsidRDefault="006A4F13" w:rsidP="006A4F13">
      <w:pPr>
        <w:jc w:val="both"/>
      </w:pPr>
    </w:p>
    <w:p w14:paraId="77552C93" w14:textId="7D1C0DC4" w:rsidR="006A4F13" w:rsidRPr="006A4F13" w:rsidRDefault="00784ED3" w:rsidP="005E10D1">
      <w:pPr>
        <w:pStyle w:val="Listeafsnit"/>
        <w:numPr>
          <w:ilvl w:val="0"/>
          <w:numId w:val="5"/>
        </w:numPr>
        <w:jc w:val="both"/>
      </w:pPr>
      <w:r>
        <w:t xml:space="preserve">Indsæt målingerne i et koordinatsystem med normalkraft på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>-aksen og gnidningsk</w:t>
      </w:r>
      <w:r w:rsidR="006A4F13">
        <w:rPr>
          <w:rFonts w:eastAsiaTheme="minorEastAsia"/>
        </w:rPr>
        <w:t>raft</w:t>
      </w:r>
      <w:r w:rsidR="00D765A5">
        <w:rPr>
          <w:rFonts w:eastAsiaTheme="minorEastAsia"/>
        </w:rPr>
        <w:t>en</w:t>
      </w:r>
      <w:r w:rsidR="006A4F13">
        <w:rPr>
          <w:rFonts w:eastAsiaTheme="minorEastAsia"/>
        </w:rPr>
        <w:t xml:space="preserve"> på </w:t>
      </w:r>
      <m:oMath>
        <m:r>
          <w:rPr>
            <w:rFonts w:ascii="Cambria Math" w:eastAsiaTheme="minorEastAsia" w:hAnsi="Cambria Math"/>
          </w:rPr>
          <m:t>y</m:t>
        </m:r>
      </m:oMath>
      <w:r w:rsidR="006A4F13">
        <w:rPr>
          <w:rFonts w:eastAsiaTheme="minorEastAsia"/>
        </w:rPr>
        <w:t>-aksen.</w:t>
      </w:r>
    </w:p>
    <w:p w14:paraId="50BC09AE" w14:textId="1492EE04" w:rsidR="006A4F13" w:rsidRPr="006A4F13" w:rsidRDefault="006A4F13" w:rsidP="005E10D1">
      <w:pPr>
        <w:pStyle w:val="Listeafsnit"/>
        <w:numPr>
          <w:ilvl w:val="0"/>
          <w:numId w:val="5"/>
        </w:numPr>
        <w:jc w:val="both"/>
      </w:pPr>
      <w:r>
        <w:rPr>
          <w:rFonts w:eastAsiaTheme="minorEastAsia"/>
        </w:rPr>
        <w:t>Lav en passende regression og bestem</w:t>
      </w:r>
      <w:r w:rsidR="000162D4">
        <w:rPr>
          <w:rFonts w:eastAsiaTheme="minorEastAsia"/>
        </w:rPr>
        <w:t xml:space="preserve"> den dynamiske </w:t>
      </w:r>
      <w:r>
        <w:rPr>
          <w:rFonts w:eastAsiaTheme="minorEastAsia"/>
        </w:rPr>
        <w:t>gnidningskoefficient på klodsen.</w:t>
      </w:r>
    </w:p>
    <w:p w14:paraId="3DEA2F34" w14:textId="1BF0B5C7" w:rsidR="00061D38" w:rsidRPr="006A4F13" w:rsidRDefault="00061D38" w:rsidP="005E10D1">
      <w:pPr>
        <w:pStyle w:val="Listeafsnit"/>
        <w:numPr>
          <w:ilvl w:val="0"/>
          <w:numId w:val="5"/>
        </w:numPr>
        <w:jc w:val="both"/>
      </w:pPr>
      <w:r>
        <w:rPr>
          <w:rFonts w:eastAsiaTheme="minorEastAsia"/>
        </w:rPr>
        <w:t>Indsæt også</w:t>
      </w:r>
      <w:r w:rsidR="008607C2">
        <w:rPr>
          <w:rFonts w:eastAsiaTheme="minorEastAsia"/>
        </w:rPr>
        <w:t xml:space="preserve"> effekten</w:t>
      </w:r>
      <w:r w:rsidR="00163828">
        <w:rPr>
          <w:rFonts w:eastAsiaTheme="minorEastAsia"/>
        </w:rPr>
        <w:t xml:space="preserve"> som funktion af </w:t>
      </w:r>
      <w:r w:rsidR="0099795C">
        <w:rPr>
          <w:rFonts w:eastAsiaTheme="minorEastAsia"/>
        </w:rPr>
        <w:t>massen</w:t>
      </w:r>
      <w:r w:rsidR="005E10D1">
        <w:rPr>
          <w:rFonts w:eastAsiaTheme="minorEastAsia"/>
        </w:rPr>
        <w:t xml:space="preserve"> og lav en passende regression. Kommentér resultatet</w:t>
      </w:r>
      <w:r w:rsidR="0099795C">
        <w:rPr>
          <w:rFonts w:eastAsiaTheme="minorEastAsia"/>
        </w:rPr>
        <w:t>.</w:t>
      </w:r>
    </w:p>
    <w:p w14:paraId="16E8D48C" w14:textId="1C61FA90" w:rsidR="006A4F13" w:rsidRDefault="006A4F13" w:rsidP="006A4F13">
      <w:pPr>
        <w:pStyle w:val="Overskrift1"/>
      </w:pPr>
      <w:r>
        <w:t>Programmering af LEGO Mindstorms-robotten</w:t>
      </w:r>
    </w:p>
    <w:p w14:paraId="3FC79438" w14:textId="4173E0A1" w:rsidR="00E03F1D" w:rsidRDefault="00E03F1D" w:rsidP="00E03F1D">
      <w:pPr>
        <w:pStyle w:val="Overskrift2"/>
      </w:pPr>
      <w:r>
        <w:t>Forbind robotten til computeren</w:t>
      </w:r>
    </w:p>
    <w:p w14:paraId="29DDBB6E" w14:textId="626DB7EE" w:rsidR="00E03F1D" w:rsidRPr="00E03F1D" w:rsidRDefault="00E03F1D" w:rsidP="005E10D1">
      <w:pPr>
        <w:jc w:val="both"/>
      </w:pPr>
      <w:r w:rsidRPr="00E03F1D">
        <w:rPr>
          <w:noProof/>
        </w:rPr>
        <w:drawing>
          <wp:anchor distT="0" distB="0" distL="114300" distR="114300" simplePos="0" relativeHeight="251658240" behindDoc="0" locked="0" layoutInCell="1" allowOverlap="1" wp14:anchorId="505FC613" wp14:editId="50887AB9">
            <wp:simplePos x="0" y="0"/>
            <wp:positionH relativeFrom="margin">
              <wp:posOffset>5681980</wp:posOffset>
            </wp:positionH>
            <wp:positionV relativeFrom="paragraph">
              <wp:posOffset>268605</wp:posOffset>
            </wp:positionV>
            <wp:extent cx="647700" cy="904875"/>
            <wp:effectExtent l="0" t="0" r="0" b="9525"/>
            <wp:wrapSquare wrapText="bothSides"/>
            <wp:docPr id="1895228646" name="Billede 1" descr="Et billede, der indeholder tekst, logo, Grafik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28646" name="Billede 1" descr="Et billede, der indeholder tekst, logo, Grafik, skærmbillede&#10;&#10;Automatisk genereret beskrivels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Først skal robotten forbindes til computeren. Forbind via Bluetooth eller brug det tilhørende USB-kabel, hvis der ikke kan skabes trådløs forbindelse.</w:t>
      </w:r>
    </w:p>
    <w:p w14:paraId="5A9989DF" w14:textId="7CE1184A" w:rsidR="00E03F1D" w:rsidRDefault="006A4F13" w:rsidP="005E10D1">
      <w:pPr>
        <w:pStyle w:val="Listeafsnit"/>
        <w:numPr>
          <w:ilvl w:val="0"/>
          <w:numId w:val="6"/>
        </w:numPr>
        <w:jc w:val="both"/>
      </w:pPr>
      <w:r>
        <w:t xml:space="preserve">Åbn programmet EV3 </w:t>
      </w:r>
      <w:proofErr w:type="spellStart"/>
      <w:r>
        <w:t>Classroom</w:t>
      </w:r>
      <w:proofErr w:type="spellEnd"/>
      <w:r>
        <w:t xml:space="preserve"> og start et nyt projekt.</w:t>
      </w:r>
    </w:p>
    <w:p w14:paraId="58BAF976" w14:textId="77777777" w:rsidR="00A529F7" w:rsidRDefault="00E03F1D" w:rsidP="005E10D1">
      <w:pPr>
        <w:pStyle w:val="Listeafsnit"/>
        <w:numPr>
          <w:ilvl w:val="0"/>
          <w:numId w:val="6"/>
        </w:numPr>
        <w:jc w:val="both"/>
      </w:pPr>
      <w:r>
        <w:t xml:space="preserve">Tryk på knappen ”Åbn klodsforbindelse” i EV3 </w:t>
      </w:r>
      <w:proofErr w:type="spellStart"/>
      <w:r>
        <w:t>Classroom</w:t>
      </w:r>
      <w:proofErr w:type="spellEnd"/>
      <w:r>
        <w:t xml:space="preserve"> og følg vejledningen.</w:t>
      </w:r>
    </w:p>
    <w:p w14:paraId="323EA7A1" w14:textId="00D17F61" w:rsidR="00E03F1D" w:rsidRDefault="00A529F7" w:rsidP="005E10D1">
      <w:pPr>
        <w:pStyle w:val="Listeafsnit"/>
        <w:numPr>
          <w:ilvl w:val="0"/>
          <w:numId w:val="6"/>
        </w:numPr>
        <w:jc w:val="both"/>
      </w:pPr>
      <w:r>
        <w:t xml:space="preserve">Hvis der er flere LEGO Mindstorms at tilslutte til, står robottens navn </w:t>
      </w:r>
      <w:r w:rsidR="00933DCF">
        <w:t>øverst på displayet</w:t>
      </w:r>
    </w:p>
    <w:p w14:paraId="0C8E5FAE" w14:textId="1BABC92A" w:rsidR="00933DCF" w:rsidRDefault="00933DCF" w:rsidP="00933DCF">
      <w:pPr>
        <w:pStyle w:val="Listeafsnit"/>
      </w:pPr>
      <w:r>
        <w:rPr>
          <w:noProof/>
        </w:rPr>
        <w:lastRenderedPageBreak/>
        <w:drawing>
          <wp:inline distT="0" distB="0" distL="0" distR="0" wp14:anchorId="0CD1F40B" wp14:editId="09BE36FC">
            <wp:extent cx="2046850" cy="2253563"/>
            <wp:effectExtent l="0" t="0" r="0" b="0"/>
            <wp:docPr id="563007841" name="Billede 3" descr="Et billede, der indeholder tekst, elektronik, Udlæsningsenhed, måle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007841" name="Billede 3" descr="Et billede, der indeholder tekst, elektronik, Udlæsningsenhed, måler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567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A4F34" w14:textId="2DDBBEF2" w:rsidR="00E03F1D" w:rsidRDefault="00E03F1D" w:rsidP="00E03F1D">
      <w:pPr>
        <w:pStyle w:val="Overskrift2"/>
      </w:pPr>
      <w:r>
        <w:t>Programmering af robotten</w:t>
      </w:r>
    </w:p>
    <w:p w14:paraId="6BC8D78B" w14:textId="4F3010DF" w:rsidR="00E03F1D" w:rsidRDefault="00E03F1D" w:rsidP="005E10D1">
      <w:pPr>
        <w:jc w:val="both"/>
      </w:pPr>
      <w:r>
        <w:t>Når robotten er forbundet, kan man skrive et program.</w:t>
      </w:r>
    </w:p>
    <w:p w14:paraId="6FFA33E0" w14:textId="50D028FA" w:rsidR="00E03F1D" w:rsidRDefault="00985525" w:rsidP="005E10D1">
      <w:pPr>
        <w:pStyle w:val="Listeafsnit"/>
        <w:numPr>
          <w:ilvl w:val="0"/>
          <w:numId w:val="7"/>
        </w:numPr>
        <w:jc w:val="both"/>
      </w:pPr>
      <w:r>
        <w:t>Forbind robottens motorer med ledningerne til port B og C.</w:t>
      </w:r>
    </w:p>
    <w:p w14:paraId="6F511B32" w14:textId="244A4961" w:rsidR="00985525" w:rsidRDefault="00985525" w:rsidP="005E10D1">
      <w:pPr>
        <w:pStyle w:val="Listeafsnit"/>
        <w:numPr>
          <w:ilvl w:val="0"/>
          <w:numId w:val="7"/>
        </w:numPr>
        <w:jc w:val="both"/>
      </w:pPr>
      <w:r>
        <w:t>For at programmere robotten trækkes og slippes kommandoer fra menuerne i programmet.</w:t>
      </w:r>
    </w:p>
    <w:p w14:paraId="6BE30CF9" w14:textId="1EE6A73D" w:rsidR="00985525" w:rsidRDefault="00985525" w:rsidP="005E10D1">
      <w:pPr>
        <w:pStyle w:val="Listeafsnit"/>
        <w:numPr>
          <w:ilvl w:val="0"/>
          <w:numId w:val="7"/>
        </w:numPr>
        <w:jc w:val="both"/>
      </w:pPr>
      <w:r>
        <w:t xml:space="preserve">Start programmet med en ”Hændelse”. Fx ”når </w:t>
      </w:r>
      <w:proofErr w:type="spellStart"/>
      <w:r>
        <w:t>midter</w:t>
      </w:r>
      <w:proofErr w:type="spellEnd"/>
      <w:r>
        <w:t>-knap trykkes ind”.</w:t>
      </w:r>
    </w:p>
    <w:p w14:paraId="1C4DF087" w14:textId="3F3AB05A" w:rsidR="00985525" w:rsidRDefault="00985525" w:rsidP="005E10D1">
      <w:pPr>
        <w:pStyle w:val="Listeafsnit"/>
        <w:numPr>
          <w:ilvl w:val="0"/>
          <w:numId w:val="7"/>
        </w:numPr>
        <w:jc w:val="both"/>
      </w:pPr>
      <w:r>
        <w:t xml:space="preserve">Motorerne i robotten styres fra ”Bevægelse”. Fx ”bevæg </w:t>
      </w:r>
      <w:r w:rsidR="005264DF">
        <w:t>tilbage</w:t>
      </w:r>
      <w:r>
        <w:t xml:space="preserve"> </w:t>
      </w:r>
      <w:r w:rsidR="005264DF">
        <w:t>3</w:t>
      </w:r>
      <w:r>
        <w:t xml:space="preserve"> </w:t>
      </w:r>
      <w:r w:rsidR="005264DF">
        <w:t>sekunder</w:t>
      </w:r>
      <w:r>
        <w:t>”.</w:t>
      </w:r>
    </w:p>
    <w:p w14:paraId="748E6D98" w14:textId="038503B5" w:rsidR="00985525" w:rsidRDefault="00985525" w:rsidP="005E10D1">
      <w:pPr>
        <w:pStyle w:val="Listeafsnit"/>
        <w:jc w:val="both"/>
        <w:rPr>
          <w:b/>
          <w:bCs/>
        </w:rPr>
      </w:pPr>
      <w:r>
        <w:rPr>
          <w:b/>
          <w:bCs/>
        </w:rPr>
        <w:t>Eksempel</w:t>
      </w:r>
    </w:p>
    <w:p w14:paraId="1540AE36" w14:textId="46FF8E32" w:rsidR="00985525" w:rsidRDefault="00985525" w:rsidP="005E10D1">
      <w:pPr>
        <w:pStyle w:val="Listeafsnit"/>
        <w:jc w:val="both"/>
        <w:rPr>
          <w:b/>
          <w:bCs/>
        </w:rPr>
      </w:pPr>
      <w:r w:rsidRPr="00985525">
        <w:rPr>
          <w:noProof/>
        </w:rPr>
        <w:drawing>
          <wp:anchor distT="0" distB="0" distL="114300" distR="114300" simplePos="0" relativeHeight="251659264" behindDoc="0" locked="0" layoutInCell="1" allowOverlap="1" wp14:anchorId="3E76277F" wp14:editId="2EBC1665">
            <wp:simplePos x="0" y="0"/>
            <wp:positionH relativeFrom="column">
              <wp:posOffset>5166360</wp:posOffset>
            </wp:positionH>
            <wp:positionV relativeFrom="paragraph">
              <wp:posOffset>729615</wp:posOffset>
            </wp:positionV>
            <wp:extent cx="295275" cy="317500"/>
            <wp:effectExtent l="0" t="0" r="9525" b="6350"/>
            <wp:wrapSquare wrapText="bothSides"/>
            <wp:docPr id="340725789" name="Billede 1" descr="Et billede, der indeholder cirkel, Elektrisk blå, logo, Grafik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25789" name="Billede 1" descr="Et billede, der indeholder cirkel, Elektrisk blå, logo, Grafik&#10;&#10;Automatisk genereret beskrivels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3FF2" w:rsidRPr="00893FF2">
        <w:rPr>
          <w:b/>
          <w:bCs/>
        </w:rPr>
        <w:drawing>
          <wp:inline distT="0" distB="0" distL="0" distR="0" wp14:anchorId="54FEF5B8" wp14:editId="16955BF3">
            <wp:extent cx="2309150" cy="804620"/>
            <wp:effectExtent l="0" t="0" r="0" b="0"/>
            <wp:docPr id="1480854647" name="Billede 1" descr="Et billede, der indeholder tekst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854647" name="Billede 1" descr="Et billede, der indeholder tekst, skærmbillede&#10;&#10;Automatisk genereret beskrivels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056" cy="82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84148" w14:textId="4D5AC81E" w:rsidR="00985525" w:rsidRPr="00E438C3" w:rsidRDefault="00985525" w:rsidP="005E10D1">
      <w:pPr>
        <w:pStyle w:val="Listeafsnit"/>
        <w:numPr>
          <w:ilvl w:val="0"/>
          <w:numId w:val="9"/>
        </w:numPr>
        <w:jc w:val="both"/>
        <w:rPr>
          <w:b/>
          <w:bCs/>
        </w:rPr>
      </w:pPr>
      <w:r>
        <w:t>Programmet uploades og køres automatisk af robotten ved at trykke på knappen nederst i højre hjørne.</w:t>
      </w:r>
      <w:r w:rsidRPr="00985525">
        <w:rPr>
          <w:noProof/>
        </w:rPr>
        <w:t xml:space="preserve"> </w:t>
      </w:r>
    </w:p>
    <w:p w14:paraId="6C71BFFC" w14:textId="1B2EC032" w:rsidR="00E438C3" w:rsidRPr="00985525" w:rsidRDefault="00E438C3" w:rsidP="00E438C3">
      <w:pPr>
        <w:pStyle w:val="Listeafsnit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B297E74" wp14:editId="50DF2EEF">
            <wp:extent cx="5080307" cy="2851150"/>
            <wp:effectExtent l="0" t="0" r="6350" b="6350"/>
            <wp:docPr id="942119044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968" cy="286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8C3" w:rsidRPr="0098552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4ED5F" w14:textId="77777777" w:rsidR="0062169B" w:rsidRDefault="0062169B" w:rsidP="005761A1">
      <w:pPr>
        <w:spacing w:after="0" w:line="240" w:lineRule="auto"/>
      </w:pPr>
      <w:r>
        <w:separator/>
      </w:r>
    </w:p>
  </w:endnote>
  <w:endnote w:type="continuationSeparator" w:id="0">
    <w:p w14:paraId="2AF45918" w14:textId="77777777" w:rsidR="0062169B" w:rsidRDefault="0062169B" w:rsidP="0057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4E7E8" w14:textId="77777777" w:rsidR="0062169B" w:rsidRDefault="0062169B" w:rsidP="005761A1">
      <w:pPr>
        <w:spacing w:after="0" w:line="240" w:lineRule="auto"/>
      </w:pPr>
      <w:r>
        <w:separator/>
      </w:r>
    </w:p>
  </w:footnote>
  <w:footnote w:type="continuationSeparator" w:id="0">
    <w:p w14:paraId="2D12B42D" w14:textId="77777777" w:rsidR="0062169B" w:rsidRDefault="0062169B" w:rsidP="00576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1842"/>
    <w:multiLevelType w:val="multilevel"/>
    <w:tmpl w:val="AE14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61614"/>
    <w:multiLevelType w:val="hybridMultilevel"/>
    <w:tmpl w:val="51BE5BF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74911"/>
    <w:multiLevelType w:val="hybridMultilevel"/>
    <w:tmpl w:val="2F9CE1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C63F7"/>
    <w:multiLevelType w:val="multilevel"/>
    <w:tmpl w:val="86E2F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E201F5"/>
    <w:multiLevelType w:val="hybridMultilevel"/>
    <w:tmpl w:val="94F054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D55E1"/>
    <w:multiLevelType w:val="hybridMultilevel"/>
    <w:tmpl w:val="CB54EA2E"/>
    <w:lvl w:ilvl="0" w:tplc="040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6332F1"/>
    <w:multiLevelType w:val="hybridMultilevel"/>
    <w:tmpl w:val="03A077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90354"/>
    <w:multiLevelType w:val="multilevel"/>
    <w:tmpl w:val="AE14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4F2DC9"/>
    <w:multiLevelType w:val="hybridMultilevel"/>
    <w:tmpl w:val="7F7E73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172E3"/>
    <w:multiLevelType w:val="multilevel"/>
    <w:tmpl w:val="5FDA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4033861">
    <w:abstractNumId w:val="0"/>
  </w:num>
  <w:num w:numId="2" w16cid:durableId="1685739005">
    <w:abstractNumId w:val="3"/>
  </w:num>
  <w:num w:numId="3" w16cid:durableId="1784495746">
    <w:abstractNumId w:val="9"/>
  </w:num>
  <w:num w:numId="4" w16cid:durableId="1243106158">
    <w:abstractNumId w:val="2"/>
  </w:num>
  <w:num w:numId="5" w16cid:durableId="853037681">
    <w:abstractNumId w:val="1"/>
  </w:num>
  <w:num w:numId="6" w16cid:durableId="837039178">
    <w:abstractNumId w:val="6"/>
  </w:num>
  <w:num w:numId="7" w16cid:durableId="512569789">
    <w:abstractNumId w:val="8"/>
  </w:num>
  <w:num w:numId="8" w16cid:durableId="961611470">
    <w:abstractNumId w:val="5"/>
  </w:num>
  <w:num w:numId="9" w16cid:durableId="1273588555">
    <w:abstractNumId w:val="7"/>
  </w:num>
  <w:num w:numId="10" w16cid:durableId="793059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55"/>
    <w:rsid w:val="00012FBD"/>
    <w:rsid w:val="000162D4"/>
    <w:rsid w:val="00061D38"/>
    <w:rsid w:val="00163828"/>
    <w:rsid w:val="001C05D0"/>
    <w:rsid w:val="001C7335"/>
    <w:rsid w:val="001D5555"/>
    <w:rsid w:val="00250800"/>
    <w:rsid w:val="002D28D1"/>
    <w:rsid w:val="003018C7"/>
    <w:rsid w:val="00323012"/>
    <w:rsid w:val="00343A19"/>
    <w:rsid w:val="00356E3E"/>
    <w:rsid w:val="00375D2B"/>
    <w:rsid w:val="00496296"/>
    <w:rsid w:val="004A5D16"/>
    <w:rsid w:val="004C3F1D"/>
    <w:rsid w:val="00504CDC"/>
    <w:rsid w:val="005264DF"/>
    <w:rsid w:val="005761A1"/>
    <w:rsid w:val="005E10D1"/>
    <w:rsid w:val="005E122C"/>
    <w:rsid w:val="005E2695"/>
    <w:rsid w:val="0062169B"/>
    <w:rsid w:val="00621DEC"/>
    <w:rsid w:val="006A4F13"/>
    <w:rsid w:val="006E3716"/>
    <w:rsid w:val="00784ED3"/>
    <w:rsid w:val="008607C2"/>
    <w:rsid w:val="00870B0A"/>
    <w:rsid w:val="00883DAE"/>
    <w:rsid w:val="00885991"/>
    <w:rsid w:val="00893FF2"/>
    <w:rsid w:val="008B184A"/>
    <w:rsid w:val="008B32A7"/>
    <w:rsid w:val="008F48A8"/>
    <w:rsid w:val="00933DCF"/>
    <w:rsid w:val="00985525"/>
    <w:rsid w:val="0099795C"/>
    <w:rsid w:val="009A72F6"/>
    <w:rsid w:val="00A529F7"/>
    <w:rsid w:val="00A76A80"/>
    <w:rsid w:val="00A828DD"/>
    <w:rsid w:val="00A94039"/>
    <w:rsid w:val="00B41411"/>
    <w:rsid w:val="00B63484"/>
    <w:rsid w:val="00C22824"/>
    <w:rsid w:val="00C555CE"/>
    <w:rsid w:val="00CE7F2E"/>
    <w:rsid w:val="00D12196"/>
    <w:rsid w:val="00D607FE"/>
    <w:rsid w:val="00D765A5"/>
    <w:rsid w:val="00DB45E0"/>
    <w:rsid w:val="00DD2EC6"/>
    <w:rsid w:val="00E03F1D"/>
    <w:rsid w:val="00E07791"/>
    <w:rsid w:val="00E14C0E"/>
    <w:rsid w:val="00E30379"/>
    <w:rsid w:val="00E438C3"/>
    <w:rsid w:val="00E5038B"/>
    <w:rsid w:val="00EF684A"/>
    <w:rsid w:val="00F277D5"/>
    <w:rsid w:val="00F4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8D37"/>
  <w15:chartTrackingRefBased/>
  <w15:docId w15:val="{2442F7CC-99AF-446B-BC3B-5EA411B4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D5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D5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D5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5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5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5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5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5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5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5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1D5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5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555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555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555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555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555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55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D5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D5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D5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D5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D5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D555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D555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D5555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D5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D5555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D5555"/>
    <w:rPr>
      <w:b/>
      <w:bCs/>
      <w:smallCaps/>
      <w:color w:val="0F4761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784ED3"/>
    <w:rPr>
      <w:color w:val="666666"/>
    </w:rPr>
  </w:style>
  <w:style w:type="table" w:styleId="Tabel-Gitter">
    <w:name w:val="Table Grid"/>
    <w:basedOn w:val="Tabel-Normal"/>
    <w:uiPriority w:val="39"/>
    <w:rsid w:val="006A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qFormat/>
    <w:rsid w:val="00E30379"/>
    <w:rPr>
      <w:b/>
      <w:bCs/>
    </w:rPr>
  </w:style>
  <w:style w:type="character" w:styleId="Fremhv">
    <w:name w:val="Emphasis"/>
    <w:basedOn w:val="Standardskrifttypeiafsnit"/>
    <w:uiPriority w:val="20"/>
    <w:qFormat/>
    <w:rsid w:val="00E30379"/>
    <w:rPr>
      <w:i/>
      <w:iCs/>
    </w:rPr>
  </w:style>
  <w:style w:type="paragraph" w:styleId="Sidehoved">
    <w:name w:val="header"/>
    <w:basedOn w:val="Normal"/>
    <w:link w:val="SidehovedTegn"/>
    <w:uiPriority w:val="99"/>
    <w:unhideWhenUsed/>
    <w:rsid w:val="005761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61A1"/>
  </w:style>
  <w:style w:type="paragraph" w:styleId="Sidefod">
    <w:name w:val="footer"/>
    <w:basedOn w:val="Normal"/>
    <w:link w:val="SidefodTegn"/>
    <w:uiPriority w:val="99"/>
    <w:unhideWhenUsed/>
    <w:rsid w:val="005761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6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2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0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2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5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1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85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3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04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37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0731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05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5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73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3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1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8941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34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395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52</cp:revision>
  <dcterms:created xsi:type="dcterms:W3CDTF">2024-09-11T15:22:00Z</dcterms:created>
  <dcterms:modified xsi:type="dcterms:W3CDTF">2025-01-14T19:47:00Z</dcterms:modified>
</cp:coreProperties>
</file>